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F919" w14:textId="77777777" w:rsidR="00127BC9" w:rsidRDefault="00127BC9"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30E99DB0" wp14:editId="0D5338BD">
            <wp:simplePos x="0" y="0"/>
            <wp:positionH relativeFrom="column">
              <wp:posOffset>-685800</wp:posOffset>
            </wp:positionH>
            <wp:positionV relativeFrom="paragraph">
              <wp:posOffset>-414655</wp:posOffset>
            </wp:positionV>
            <wp:extent cx="3314700" cy="809625"/>
            <wp:effectExtent l="19050" t="0" r="0" b="0"/>
            <wp:wrapNone/>
            <wp:docPr id="3" name="Picture 3" descr="canwheel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wheel_logo_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96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4D124C7" w14:textId="77777777" w:rsidR="00127BC9" w:rsidRPr="00127BC9" w:rsidRDefault="00127BC9" w:rsidP="00127BC9"/>
    <w:p w14:paraId="067CA0F7" w14:textId="77777777" w:rsidR="00127BC9" w:rsidRPr="00127BC9" w:rsidRDefault="00127BC9" w:rsidP="00127BC9"/>
    <w:p w14:paraId="7637DFD2" w14:textId="77777777" w:rsidR="00127BC9" w:rsidRPr="00127BC9" w:rsidRDefault="00127BC9" w:rsidP="00127BC9"/>
    <w:p w14:paraId="58926F0D" w14:textId="77777777" w:rsidR="001F643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FAST FACTS </w:t>
      </w:r>
    </w:p>
    <w:p w14:paraId="04BB37FE" w14:textId="10B30B99" w:rsidR="004D6470" w:rsidRDefault="008D1641" w:rsidP="00127BC9">
      <w:pPr>
        <w:tabs>
          <w:tab w:val="left" w:pos="3523"/>
        </w:tabs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Caregiver Assistive Technology Outcomes Measure –Power Wheelchair (CATOM-PW)</w:t>
      </w:r>
    </w:p>
    <w:p w14:paraId="1D5FBED4" w14:textId="77777777" w:rsidR="004D6470" w:rsidRPr="004D6470" w:rsidRDefault="004D6470" w:rsidP="00127BC9">
      <w:pPr>
        <w:tabs>
          <w:tab w:val="left" w:pos="3523"/>
        </w:tabs>
        <w:jc w:val="center"/>
        <w:rPr>
          <w:rFonts w:ascii="Times" w:hAnsi="Times"/>
          <w:b/>
          <w:i/>
        </w:rPr>
      </w:pPr>
    </w:p>
    <w:p w14:paraId="7D287D4A" w14:textId="77777777" w:rsidR="00127BC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</w:p>
    <w:p w14:paraId="155B7B84" w14:textId="3E754371" w:rsidR="004D6470" w:rsidRDefault="004D6470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  <w:b/>
        </w:rPr>
        <w:t>Description</w:t>
      </w:r>
      <w:r w:rsidR="00F01730">
        <w:rPr>
          <w:rFonts w:ascii="Times" w:hAnsi="Times"/>
          <w:b/>
        </w:rPr>
        <w:t>/Use</w:t>
      </w:r>
      <w:r>
        <w:rPr>
          <w:rFonts w:ascii="Times" w:hAnsi="Times"/>
          <w:b/>
        </w:rPr>
        <w:t>:</w:t>
      </w:r>
      <w:r w:rsidR="00F01730">
        <w:rPr>
          <w:rFonts w:ascii="Times" w:hAnsi="Times"/>
          <w:b/>
        </w:rPr>
        <w:t xml:space="preserve"> </w:t>
      </w:r>
    </w:p>
    <w:p w14:paraId="719E45B3" w14:textId="75552D5E" w:rsidR="00F01730" w:rsidRPr="008D1641" w:rsidRDefault="00A61C11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The CATOM is </w:t>
      </w:r>
      <w:proofErr w:type="gramStart"/>
      <w:r>
        <w:rPr>
          <w:rFonts w:ascii="Times" w:hAnsi="Times"/>
        </w:rPr>
        <w:t>a</w:t>
      </w:r>
      <w:proofErr w:type="gramEnd"/>
      <w:r w:rsidR="008D1641" w:rsidRPr="008D1641">
        <w:rPr>
          <w:rFonts w:ascii="Times" w:hAnsi="Times"/>
        </w:rPr>
        <w:t xml:space="preserve"> 18-item outcome measure</w:t>
      </w:r>
      <w:r>
        <w:rPr>
          <w:rFonts w:ascii="Times" w:hAnsi="Times"/>
        </w:rPr>
        <w:t xml:space="preserve"> that </w:t>
      </w:r>
      <w:r w:rsidR="008D1641" w:rsidRPr="008D1641">
        <w:rPr>
          <w:rFonts w:ascii="Times" w:hAnsi="Times"/>
        </w:rPr>
        <w:t xml:space="preserve">was constructed based on a conceptual framework of outcomes for caregivers of assistance </w:t>
      </w:r>
      <w:r w:rsidR="008D1641" w:rsidRPr="008D1641">
        <w:rPr>
          <w:rFonts w:ascii="Times" w:hAnsi="Times"/>
          <w:snapToGrid w:val="0"/>
        </w:rPr>
        <w:t>users</w:t>
      </w:r>
      <w:r w:rsidR="008D1641" w:rsidRPr="008D1641">
        <w:rPr>
          <w:rFonts w:ascii="Times" w:hAnsi="Times"/>
        </w:rPr>
        <w:t xml:space="preserve"> </w:t>
      </w:r>
      <w:r w:rsidR="008D1641" w:rsidRPr="008D1641">
        <w:rPr>
          <w:rFonts w:ascii="Times" w:hAnsi="Times"/>
        </w:rPr>
        <w:fldChar w:fldCharType="begin"/>
      </w:r>
      <w:r w:rsidR="008D1641" w:rsidRPr="008D1641">
        <w:rPr>
          <w:rFonts w:ascii="Times" w:hAnsi="Times"/>
        </w:rPr>
        <w:instrText>ADDIN RW.CITE{{1367 Demers, L. 2009}}</w:instrText>
      </w:r>
      <w:r w:rsidR="008D1641" w:rsidRPr="008D1641">
        <w:rPr>
          <w:rFonts w:ascii="Times" w:hAnsi="Times"/>
        </w:rPr>
        <w:fldChar w:fldCharType="separate"/>
      </w:r>
      <w:r w:rsidR="008D1641" w:rsidRPr="008D1641">
        <w:rPr>
          <w:rFonts w:ascii="Times" w:hAnsi="Times"/>
        </w:rPr>
        <w:t>(Demers et al., 2009)</w:t>
      </w:r>
      <w:r w:rsidR="008D1641" w:rsidRPr="008D1641">
        <w:rPr>
          <w:rFonts w:ascii="Times" w:hAnsi="Times"/>
        </w:rPr>
        <w:fldChar w:fldCharType="end"/>
      </w:r>
      <w:r w:rsidR="008D1641" w:rsidRPr="008D1641">
        <w:rPr>
          <w:rFonts w:ascii="Times" w:hAnsi="Times"/>
        </w:rPr>
        <w:t xml:space="preserve">. </w:t>
      </w:r>
      <w:r>
        <w:rPr>
          <w:rFonts w:ascii="Times" w:hAnsi="Times"/>
        </w:rPr>
        <w:t>It</w:t>
      </w:r>
      <w:r w:rsidR="008D1641" w:rsidRPr="008D1641">
        <w:rPr>
          <w:rFonts w:ascii="Times" w:hAnsi="Times"/>
        </w:rPr>
        <w:t xml:space="preserve"> measures the caregiver’s perception of the impacts of AT in his or her life. It may also be used to assess change between assessment and reassessment after an AT-related intervention. </w:t>
      </w:r>
      <w:r>
        <w:rPr>
          <w:rFonts w:ascii="Times" w:hAnsi="Times"/>
        </w:rPr>
        <w:t xml:space="preserve">The CATOM-PW is an adaptation of the CATOM. </w:t>
      </w:r>
      <w:r w:rsidR="008D1641" w:rsidRPr="008D1641">
        <w:rPr>
          <w:rFonts w:ascii="Times" w:hAnsi="Times"/>
        </w:rPr>
        <w:t xml:space="preserve">The </w:t>
      </w:r>
      <w:r w:rsidR="008D1641">
        <w:rPr>
          <w:rFonts w:ascii="Times" w:hAnsi="Times"/>
        </w:rPr>
        <w:t xml:space="preserve">first part of the CATOM-PW version </w:t>
      </w:r>
      <w:r w:rsidR="008D1641" w:rsidRPr="008D1641">
        <w:rPr>
          <w:rFonts w:ascii="Times" w:hAnsi="Times"/>
        </w:rPr>
        <w:t xml:space="preserve">identifies and enumerates all of the care recipient's </w:t>
      </w:r>
      <w:r w:rsidR="008D1641">
        <w:rPr>
          <w:rFonts w:ascii="Times" w:hAnsi="Times"/>
        </w:rPr>
        <w:t xml:space="preserve">wheelchair-related </w:t>
      </w:r>
      <w:r w:rsidR="008D1641" w:rsidRPr="008D1641">
        <w:rPr>
          <w:rFonts w:ascii="Times" w:hAnsi="Times"/>
        </w:rPr>
        <w:t>activities for which the caregiver provides assistance</w:t>
      </w:r>
      <w:r w:rsidR="008D1641">
        <w:rPr>
          <w:rFonts w:ascii="Times" w:hAnsi="Times"/>
        </w:rPr>
        <w:t xml:space="preserve">. It then measures </w:t>
      </w:r>
      <w:r w:rsidR="008D1641" w:rsidRPr="008D1641">
        <w:rPr>
          <w:rFonts w:ascii="Times" w:hAnsi="Times"/>
        </w:rPr>
        <w:t>(1</w:t>
      </w:r>
      <w:r w:rsidR="008D1641">
        <w:rPr>
          <w:rFonts w:ascii="Times" w:hAnsi="Times"/>
        </w:rPr>
        <w:t>4</w:t>
      </w:r>
      <w:r w:rsidR="008D1641" w:rsidRPr="008D1641">
        <w:rPr>
          <w:rFonts w:ascii="Times" w:hAnsi="Times"/>
        </w:rPr>
        <w:t xml:space="preserve"> items) elements of burden associated with </w:t>
      </w:r>
      <w:r w:rsidR="008D1641">
        <w:rPr>
          <w:rFonts w:ascii="Times" w:hAnsi="Times"/>
        </w:rPr>
        <w:t>those wheelchair-related</w:t>
      </w:r>
      <w:r w:rsidR="008D1641" w:rsidRPr="008D1641">
        <w:rPr>
          <w:rFonts w:ascii="Times" w:hAnsi="Times"/>
        </w:rPr>
        <w:t xml:space="preserve"> activit</w:t>
      </w:r>
      <w:r w:rsidR="008D1641">
        <w:rPr>
          <w:rFonts w:ascii="Times" w:hAnsi="Times"/>
        </w:rPr>
        <w:t xml:space="preserve">ies. </w:t>
      </w:r>
      <w:r w:rsidR="008D1641" w:rsidRPr="008D1641">
        <w:rPr>
          <w:rFonts w:ascii="Times" w:hAnsi="Times"/>
        </w:rPr>
        <w:t xml:space="preserve"> </w:t>
      </w:r>
      <w:r w:rsidR="008D1641">
        <w:rPr>
          <w:rFonts w:ascii="Times" w:hAnsi="Times"/>
        </w:rPr>
        <w:t>The second</w:t>
      </w:r>
      <w:r w:rsidR="008D1641" w:rsidRPr="008D1641">
        <w:rPr>
          <w:rFonts w:ascii="Times" w:hAnsi="Times"/>
        </w:rPr>
        <w:t xml:space="preserve"> part (4 items) captures the caregiver’s perceived burden of all of the assistance they provide and overall quality of life. </w:t>
      </w:r>
    </w:p>
    <w:p w14:paraId="5FE4E08E" w14:textId="77777777" w:rsidR="00F01730" w:rsidRDefault="00F01730" w:rsidP="004D6470">
      <w:pPr>
        <w:tabs>
          <w:tab w:val="left" w:pos="3523"/>
        </w:tabs>
        <w:rPr>
          <w:rFonts w:ascii="Times" w:hAnsi="Times"/>
        </w:rPr>
      </w:pPr>
    </w:p>
    <w:p w14:paraId="709BC94B" w14:textId="33A9109B" w:rsidR="00F01730" w:rsidRPr="00F01730" w:rsidRDefault="00F01730" w:rsidP="004D6470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Population: </w:t>
      </w:r>
    </w:p>
    <w:p w14:paraId="70B5C743" w14:textId="4058A7DE" w:rsidR="004D6470" w:rsidRPr="008D1641" w:rsidRDefault="008D1641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The CATOM was initially developed </w:t>
      </w:r>
      <w:r w:rsidR="005005C0">
        <w:rPr>
          <w:rFonts w:ascii="Times" w:hAnsi="Times"/>
        </w:rPr>
        <w:t xml:space="preserve">and used </w:t>
      </w:r>
      <w:r>
        <w:rPr>
          <w:rFonts w:ascii="Times" w:hAnsi="Times"/>
        </w:rPr>
        <w:t>with</w:t>
      </w:r>
      <w:r w:rsidR="005005C0">
        <w:rPr>
          <w:rFonts w:ascii="Times" w:hAnsi="Times"/>
        </w:rPr>
        <w:t xml:space="preserve"> caregivers of older adults having a physical disability, using a variety of mobility and self-care-related AT. </w:t>
      </w:r>
      <w:r w:rsidR="00A61C11">
        <w:rPr>
          <w:rFonts w:ascii="Times" w:hAnsi="Times"/>
        </w:rPr>
        <w:t>The CATOM-PW was</w:t>
      </w:r>
      <w:r w:rsidR="005005C0">
        <w:rPr>
          <w:rFonts w:ascii="Times" w:hAnsi="Times"/>
        </w:rPr>
        <w:t xml:space="preserve"> adapted for studies involving caregivers of older PWC users.</w:t>
      </w:r>
    </w:p>
    <w:p w14:paraId="08AA53D3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95E6A25" w14:textId="77EED9E1" w:rsidR="00127BC9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Type of Administration</w:t>
      </w:r>
      <w:r w:rsidR="00127BC9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</w:p>
    <w:p w14:paraId="061AD287" w14:textId="242CD4BB" w:rsidR="004D6470" w:rsidRPr="003D652C" w:rsidRDefault="003D652C" w:rsidP="00127BC9">
      <w:pPr>
        <w:tabs>
          <w:tab w:val="left" w:pos="3523"/>
        </w:tabs>
        <w:rPr>
          <w:rFonts w:ascii="Times" w:hAnsi="Times"/>
        </w:rPr>
      </w:pPr>
      <w:r w:rsidRPr="008D1641">
        <w:rPr>
          <w:rFonts w:ascii="Times" w:hAnsi="Times"/>
        </w:rPr>
        <w:t xml:space="preserve">The </w:t>
      </w:r>
      <w:r w:rsidR="00C429A8">
        <w:rPr>
          <w:rFonts w:ascii="Times" w:hAnsi="Times"/>
        </w:rPr>
        <w:t>CATOM</w:t>
      </w:r>
      <w:r w:rsidR="00A61C11">
        <w:rPr>
          <w:rFonts w:ascii="Times" w:hAnsi="Times"/>
        </w:rPr>
        <w:t xml:space="preserve"> (and CATOM-PW)</w:t>
      </w:r>
      <w:r w:rsidR="00C429A8">
        <w:rPr>
          <w:rFonts w:ascii="Times" w:hAnsi="Times"/>
        </w:rPr>
        <w:t xml:space="preserve"> </w:t>
      </w:r>
      <w:r>
        <w:rPr>
          <w:rFonts w:ascii="Times" w:hAnsi="Times"/>
        </w:rPr>
        <w:t xml:space="preserve">is administered </w:t>
      </w:r>
      <w:r w:rsidR="00C429A8">
        <w:rPr>
          <w:rFonts w:ascii="Times" w:hAnsi="Times"/>
        </w:rPr>
        <w:t>in a structured interview format. It was developed in Canadian English and Canadian French. It was tested for test-retest reliability with face-to-face data but may also be used over the phone.</w:t>
      </w:r>
    </w:p>
    <w:p w14:paraId="223BB8B2" w14:textId="77777777" w:rsidR="00127BC9" w:rsidRDefault="00127BC9" w:rsidP="00127BC9">
      <w:pPr>
        <w:tabs>
          <w:tab w:val="left" w:pos="3523"/>
        </w:tabs>
        <w:rPr>
          <w:rFonts w:ascii="Times" w:hAnsi="Times"/>
          <w:b/>
        </w:rPr>
      </w:pPr>
    </w:p>
    <w:p w14:paraId="682937D7" w14:textId="21298932" w:rsidR="00F01730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Time to Administer: </w:t>
      </w:r>
    </w:p>
    <w:p w14:paraId="10500F45" w14:textId="36544A19" w:rsidR="00F01730" w:rsidRPr="00C429A8" w:rsidRDefault="00C429A8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  <w:lang w:val="en-CA"/>
        </w:rPr>
        <w:t xml:space="preserve">On average, </w:t>
      </w:r>
      <w:r w:rsidR="00A61C11">
        <w:rPr>
          <w:rFonts w:ascii="Times" w:hAnsi="Times"/>
          <w:lang w:val="en-CA"/>
        </w:rPr>
        <w:t>it</w:t>
      </w:r>
      <w:r w:rsidRPr="00C429A8">
        <w:rPr>
          <w:rFonts w:ascii="Times" w:hAnsi="Times"/>
          <w:lang w:val="en-CA"/>
        </w:rPr>
        <w:t xml:space="preserve"> takes 13 minutes to administer</w:t>
      </w:r>
      <w:r w:rsidR="00ED39B3">
        <w:rPr>
          <w:rFonts w:ascii="Times" w:hAnsi="Times"/>
          <w:lang w:val="en-CA"/>
        </w:rPr>
        <w:t xml:space="preserve"> ± </w:t>
      </w:r>
      <w:r w:rsidRPr="00C429A8">
        <w:rPr>
          <w:rFonts w:ascii="Times" w:hAnsi="Times"/>
          <w:lang w:val="en-CA"/>
        </w:rPr>
        <w:t>7 minutes</w:t>
      </w:r>
      <w:r>
        <w:rPr>
          <w:rFonts w:ascii="Times" w:hAnsi="Times"/>
          <w:lang w:val="en-CA"/>
        </w:rPr>
        <w:t xml:space="preserve">. </w:t>
      </w:r>
    </w:p>
    <w:p w14:paraId="6A668D93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7B52337D" w14:textId="518111C3" w:rsidR="00F01730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Response Scale: </w:t>
      </w:r>
    </w:p>
    <w:p w14:paraId="4FB3C908" w14:textId="77777777" w:rsidR="00C429A8" w:rsidRDefault="00C429A8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Individual items are rated for frequency of elements of burden.</w:t>
      </w:r>
    </w:p>
    <w:p w14:paraId="49B6FD70" w14:textId="290256C6" w:rsidR="00C429A8" w:rsidRDefault="00C429A8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5 = </w:t>
      </w:r>
      <w:r w:rsidR="009F3F54">
        <w:rPr>
          <w:rFonts w:ascii="Times" w:hAnsi="Times"/>
        </w:rPr>
        <w:t>No</w:t>
      </w:r>
    </w:p>
    <w:p w14:paraId="0C258217" w14:textId="1C9751CD" w:rsidR="00C429A8" w:rsidRDefault="00C429A8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4</w:t>
      </w:r>
      <w:r w:rsidR="009F3F54">
        <w:rPr>
          <w:rFonts w:ascii="Times" w:hAnsi="Times"/>
        </w:rPr>
        <w:t xml:space="preserve"> = Rarely</w:t>
      </w:r>
    </w:p>
    <w:p w14:paraId="5FDC2C2B" w14:textId="095CDB70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3 = Sometimes</w:t>
      </w:r>
    </w:p>
    <w:p w14:paraId="7429F9B0" w14:textId="220D18D4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4 = Frequently</w:t>
      </w:r>
    </w:p>
    <w:p w14:paraId="4A5B0CF6" w14:textId="6572C849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5 = Nearly always</w:t>
      </w:r>
    </w:p>
    <w:p w14:paraId="6B7E4039" w14:textId="77777777" w:rsidR="009F3F54" w:rsidRDefault="009F3F54" w:rsidP="00127BC9">
      <w:pPr>
        <w:tabs>
          <w:tab w:val="left" w:pos="3523"/>
        </w:tabs>
        <w:rPr>
          <w:rFonts w:ascii="Times" w:hAnsi="Times"/>
        </w:rPr>
      </w:pPr>
    </w:p>
    <w:p w14:paraId="1B8E429D" w14:textId="3F53F71C" w:rsidR="00F01730" w:rsidRDefault="00C429A8" w:rsidP="00127BC9">
      <w:pPr>
        <w:tabs>
          <w:tab w:val="left" w:pos="3523"/>
        </w:tabs>
        <w:rPr>
          <w:rFonts w:ascii="Times" w:hAnsi="Times"/>
          <w:b/>
        </w:rPr>
      </w:pPr>
      <w:r>
        <w:rPr>
          <w:rFonts w:ascii="Times" w:hAnsi="Times"/>
        </w:rPr>
        <w:t xml:space="preserve">It there are follow-up assessments, individual items may also be rated for change in frequency with optional questions. </w:t>
      </w:r>
    </w:p>
    <w:p w14:paraId="7515359F" w14:textId="368D4334" w:rsidR="00C429A8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1= A lot more</w:t>
      </w:r>
    </w:p>
    <w:p w14:paraId="19FA68A5" w14:textId="36854C1E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2 = A little more</w:t>
      </w:r>
    </w:p>
    <w:p w14:paraId="645803BF" w14:textId="6BE3CF84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3 = </w:t>
      </w:r>
      <w:proofErr w:type="gramStart"/>
      <w:r>
        <w:rPr>
          <w:rFonts w:ascii="Times" w:hAnsi="Times"/>
        </w:rPr>
        <w:t>The</w:t>
      </w:r>
      <w:proofErr w:type="gramEnd"/>
      <w:r>
        <w:rPr>
          <w:rFonts w:ascii="Times" w:hAnsi="Times"/>
        </w:rPr>
        <w:t xml:space="preserve"> same</w:t>
      </w:r>
    </w:p>
    <w:p w14:paraId="22B58400" w14:textId="27B2BE01" w:rsid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lastRenderedPageBreak/>
        <w:t>4 = A little less</w:t>
      </w:r>
    </w:p>
    <w:p w14:paraId="1D9CE966" w14:textId="0F2FFEF0" w:rsidR="009F3F54" w:rsidRPr="009F3F54" w:rsidRDefault="009F3F54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5 = A lot less</w:t>
      </w:r>
    </w:p>
    <w:p w14:paraId="7F7A82D7" w14:textId="77777777" w:rsidR="009F3F54" w:rsidRDefault="009F3F54" w:rsidP="00127BC9">
      <w:pPr>
        <w:tabs>
          <w:tab w:val="left" w:pos="3523"/>
        </w:tabs>
        <w:rPr>
          <w:rFonts w:ascii="Times" w:hAnsi="Times"/>
          <w:b/>
        </w:rPr>
      </w:pPr>
    </w:p>
    <w:p w14:paraId="35AC9A8F" w14:textId="5F93546F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Scoring:</w:t>
      </w:r>
      <w:r w:rsidR="00F01730">
        <w:rPr>
          <w:rFonts w:ascii="Times" w:hAnsi="Times"/>
          <w:b/>
        </w:rPr>
        <w:t xml:space="preserve"> </w:t>
      </w:r>
    </w:p>
    <w:p w14:paraId="3E39BBC4" w14:textId="53C8A6A0" w:rsidR="009F3F54" w:rsidRPr="009F3F54" w:rsidRDefault="009F3F54" w:rsidP="009F3F54">
      <w:pPr>
        <w:tabs>
          <w:tab w:val="left" w:pos="3523"/>
        </w:tabs>
        <w:rPr>
          <w:rFonts w:ascii="Times" w:hAnsi="Times"/>
          <w:lang w:val="fr-CA"/>
        </w:rPr>
      </w:pPr>
      <w:r w:rsidRPr="009F3F54">
        <w:rPr>
          <w:rFonts w:ascii="Times" w:hAnsi="Times"/>
        </w:rPr>
        <w:t>Total scores</w:t>
      </w:r>
      <w:r>
        <w:rPr>
          <w:rFonts w:ascii="Times" w:hAnsi="Times"/>
        </w:rPr>
        <w:t xml:space="preserve"> are obtained by summing up frequency responses. </w:t>
      </w:r>
    </w:p>
    <w:p w14:paraId="47E51F46" w14:textId="7C922984" w:rsidR="009F3F54" w:rsidRPr="00ED39B3" w:rsidRDefault="009F3F54" w:rsidP="00ED39B3">
      <w:pPr>
        <w:tabs>
          <w:tab w:val="left" w:pos="3523"/>
        </w:tabs>
        <w:rPr>
          <w:rFonts w:ascii="Times" w:hAnsi="Times"/>
          <w:lang w:val="fr-CA"/>
        </w:rPr>
      </w:pPr>
      <w:r w:rsidRPr="00ED39B3">
        <w:rPr>
          <w:rFonts w:ascii="Times" w:hAnsi="Times"/>
        </w:rPr>
        <w:t>For wheelchair-related help: scores ranging from 14 to 70 (higher score indicating less burden)</w:t>
      </w:r>
      <w:r w:rsidR="00ED39B3">
        <w:rPr>
          <w:rFonts w:ascii="Times" w:hAnsi="Times"/>
        </w:rPr>
        <w:t>.</w:t>
      </w:r>
    </w:p>
    <w:p w14:paraId="3BEDAECD" w14:textId="77777777" w:rsidR="009F3F54" w:rsidRPr="00ED39B3" w:rsidRDefault="009F3F54" w:rsidP="00ED39B3">
      <w:pPr>
        <w:tabs>
          <w:tab w:val="left" w:pos="3523"/>
        </w:tabs>
        <w:rPr>
          <w:rFonts w:ascii="Times" w:hAnsi="Times"/>
          <w:lang w:val="fr-CA"/>
        </w:rPr>
      </w:pPr>
      <w:r w:rsidRPr="00ED39B3">
        <w:rPr>
          <w:rFonts w:ascii="Times" w:hAnsi="Times"/>
        </w:rPr>
        <w:t>For overall help: ranging from 4 to 20 (higher score indicating less burden)</w:t>
      </w:r>
    </w:p>
    <w:p w14:paraId="6425A7AA" w14:textId="033B7F10" w:rsidR="009F3F54" w:rsidRPr="009F3F54" w:rsidRDefault="00ED39B3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Change scores are described at the individual level</w:t>
      </w:r>
      <w:r w:rsidR="00B35EA6">
        <w:rPr>
          <w:rFonts w:ascii="Times" w:hAnsi="Times"/>
        </w:rPr>
        <w:t>, since the p</w:t>
      </w:r>
      <w:r>
        <w:rPr>
          <w:rFonts w:ascii="Times" w:hAnsi="Times"/>
        </w:rPr>
        <w:t xml:space="preserve">sychometric properties for total change scores </w:t>
      </w:r>
      <w:r w:rsidR="00A61C11">
        <w:rPr>
          <w:rFonts w:ascii="Times" w:hAnsi="Times"/>
        </w:rPr>
        <w:t xml:space="preserve">are </w:t>
      </w:r>
      <w:r w:rsidR="00B35EA6">
        <w:rPr>
          <w:rFonts w:ascii="Times" w:hAnsi="Times"/>
        </w:rPr>
        <w:t>not yet available</w:t>
      </w:r>
      <w:r>
        <w:rPr>
          <w:rFonts w:ascii="Times" w:hAnsi="Times"/>
        </w:rPr>
        <w:t>.</w:t>
      </w:r>
    </w:p>
    <w:p w14:paraId="0351C3BA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71BED770" w14:textId="321B0410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Interpretation: </w:t>
      </w:r>
    </w:p>
    <w:p w14:paraId="01A5098A" w14:textId="66E5DBFC" w:rsidR="00ED39B3" w:rsidRDefault="00B35EA6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For CATOM-PW, b</w:t>
      </w:r>
      <w:r w:rsidR="00ED39B3">
        <w:rPr>
          <w:rFonts w:ascii="Times" w:hAnsi="Times"/>
        </w:rPr>
        <w:t xml:space="preserve">ased on the assessments of </w:t>
      </w:r>
      <w:r w:rsidR="004C549C">
        <w:rPr>
          <w:rFonts w:ascii="Times" w:hAnsi="Times"/>
        </w:rPr>
        <w:t>27</w:t>
      </w:r>
      <w:r w:rsidR="00ED39B3">
        <w:rPr>
          <w:rFonts w:ascii="Times" w:hAnsi="Times"/>
        </w:rPr>
        <w:t xml:space="preserve"> caregivers of </w:t>
      </w:r>
      <w:r w:rsidR="004C549C">
        <w:rPr>
          <w:rFonts w:ascii="Times" w:hAnsi="Times"/>
        </w:rPr>
        <w:t>older PWC users</w:t>
      </w:r>
      <w:r w:rsidR="00ED39B3">
        <w:rPr>
          <w:rFonts w:ascii="Times" w:hAnsi="Times"/>
        </w:rPr>
        <w:t xml:space="preserve">, the most common values were </w:t>
      </w:r>
      <w:r w:rsidR="004C549C">
        <w:rPr>
          <w:rFonts w:ascii="Times" w:hAnsi="Times"/>
        </w:rPr>
        <w:t>56</w:t>
      </w:r>
      <w:r w:rsidR="00ED39B3">
        <w:rPr>
          <w:rFonts w:ascii="Times" w:hAnsi="Times"/>
        </w:rPr>
        <w:t xml:space="preserve"> </w:t>
      </w:r>
      <w:r w:rsidR="004C549C">
        <w:rPr>
          <w:rFonts w:ascii="Times" w:hAnsi="Times"/>
          <w:lang w:val="en-CA"/>
        </w:rPr>
        <w:t xml:space="preserve">± 8 (wheelchair-related help) and 14 ± 4 </w:t>
      </w:r>
      <w:r w:rsidR="004C549C">
        <w:rPr>
          <w:rFonts w:ascii="Times" w:hAnsi="Times"/>
        </w:rPr>
        <w:t xml:space="preserve">(overall help). </w:t>
      </w:r>
      <w:r w:rsidR="00ED39B3">
        <w:rPr>
          <w:rFonts w:ascii="Times" w:hAnsi="Times"/>
        </w:rPr>
        <w:t xml:space="preserve"> </w:t>
      </w:r>
    </w:p>
    <w:p w14:paraId="415BE517" w14:textId="1B353335" w:rsidR="004D6470" w:rsidRPr="00ED39B3" w:rsidRDefault="00ED39B3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Minimal detectable change scores and c</w:t>
      </w:r>
      <w:r w:rsidRPr="00ED39B3">
        <w:rPr>
          <w:rFonts w:ascii="Times" w:hAnsi="Times"/>
        </w:rPr>
        <w:t xml:space="preserve">ut-off scores are not </w:t>
      </w:r>
      <w:r>
        <w:rPr>
          <w:rFonts w:ascii="Times" w:hAnsi="Times"/>
        </w:rPr>
        <w:t xml:space="preserve">yet </w:t>
      </w:r>
      <w:r w:rsidRPr="00ED39B3">
        <w:rPr>
          <w:rFonts w:ascii="Times" w:hAnsi="Times"/>
        </w:rPr>
        <w:t xml:space="preserve">available. </w:t>
      </w:r>
      <w:r w:rsidR="004C549C">
        <w:rPr>
          <w:rFonts w:ascii="Times" w:hAnsi="Times"/>
        </w:rPr>
        <w:t xml:space="preserve">However, </w:t>
      </w:r>
      <w:r w:rsidR="00B35EA6">
        <w:rPr>
          <w:rFonts w:ascii="Times" w:hAnsi="Times"/>
        </w:rPr>
        <w:t xml:space="preserve">for CATOM, </w:t>
      </w:r>
      <w:r w:rsidR="004C549C">
        <w:rPr>
          <w:rFonts w:ascii="Times" w:hAnsi="Times"/>
        </w:rPr>
        <w:t xml:space="preserve">an intervention study </w:t>
      </w:r>
      <w:r w:rsidR="008D4309">
        <w:rPr>
          <w:rFonts w:ascii="Times" w:hAnsi="Times"/>
        </w:rPr>
        <w:t xml:space="preserve">showed </w:t>
      </w:r>
      <w:r w:rsidR="004C549C">
        <w:rPr>
          <w:rFonts w:ascii="Times" w:hAnsi="Times"/>
        </w:rPr>
        <w:t>increased</w:t>
      </w:r>
      <w:r w:rsidR="008D4309">
        <w:rPr>
          <w:rFonts w:ascii="Times" w:hAnsi="Times"/>
        </w:rPr>
        <w:t xml:space="preserve"> scores</w:t>
      </w:r>
      <w:r w:rsidR="004C549C">
        <w:rPr>
          <w:rFonts w:ascii="Times" w:hAnsi="Times"/>
        </w:rPr>
        <w:t xml:space="preserve"> from baseline to reassessment</w:t>
      </w:r>
      <w:r w:rsidR="008D4309">
        <w:rPr>
          <w:rFonts w:ascii="Times" w:hAnsi="Times"/>
        </w:rPr>
        <w:t>,</w:t>
      </w:r>
      <w:r w:rsidR="004C549C">
        <w:rPr>
          <w:rFonts w:ascii="Times" w:hAnsi="Times"/>
        </w:rPr>
        <w:t xml:space="preserve"> from 51 </w:t>
      </w:r>
      <w:r w:rsidR="004C549C">
        <w:rPr>
          <w:rFonts w:ascii="Times" w:hAnsi="Times"/>
          <w:lang w:val="en-CA"/>
        </w:rPr>
        <w:t xml:space="preserve">± 11 to 61 ± </w:t>
      </w:r>
      <w:r w:rsidR="008D4309">
        <w:rPr>
          <w:rFonts w:ascii="Times" w:hAnsi="Times"/>
          <w:lang w:val="en-CA"/>
        </w:rPr>
        <w:t>7 (for activity specific help) and from 14 ± 4 to 15 ± 4 (for overall help).</w:t>
      </w:r>
      <w:r w:rsidR="004C549C">
        <w:rPr>
          <w:rFonts w:ascii="Times" w:hAnsi="Times"/>
        </w:rPr>
        <w:t xml:space="preserve"> </w:t>
      </w:r>
    </w:p>
    <w:p w14:paraId="5DBF4D02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EFA3C57" w14:textId="10DF89AD" w:rsidR="004D6470" w:rsidRDefault="004D647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Relevant References: </w:t>
      </w:r>
    </w:p>
    <w:p w14:paraId="6AB162A0" w14:textId="77777777" w:rsidR="006E0A63" w:rsidRDefault="006E0A63" w:rsidP="00127BC9">
      <w:pPr>
        <w:tabs>
          <w:tab w:val="left" w:pos="3523"/>
        </w:tabs>
        <w:rPr>
          <w:rFonts w:ascii="Times" w:hAnsi="Times"/>
          <w:i/>
        </w:rPr>
      </w:pPr>
      <w:bookmarkStart w:id="0" w:name="_GoBack"/>
      <w:bookmarkEnd w:id="0"/>
    </w:p>
    <w:p w14:paraId="7DCCF102" w14:textId="2DF78681" w:rsidR="00A61C11" w:rsidRPr="008D4309" w:rsidRDefault="008D4309" w:rsidP="008D4309">
      <w:pPr>
        <w:numPr>
          <w:ilvl w:val="0"/>
          <w:numId w:val="6"/>
        </w:numPr>
        <w:tabs>
          <w:tab w:val="left" w:pos="3523"/>
        </w:tabs>
        <w:ind w:left="357" w:hanging="357"/>
        <w:rPr>
          <w:rFonts w:ascii="Times" w:hAnsi="Times"/>
          <w:lang w:val="fr-CA"/>
        </w:rPr>
      </w:pPr>
      <w:r>
        <w:rPr>
          <w:rFonts w:ascii="Times" w:hAnsi="Times"/>
          <w:lang w:val="en-CA"/>
        </w:rPr>
        <w:t xml:space="preserve">Demers </w:t>
      </w:r>
      <w:r w:rsidR="00A61C11" w:rsidRPr="008D4309">
        <w:rPr>
          <w:rFonts w:ascii="Times" w:hAnsi="Times"/>
          <w:lang w:val="en-CA"/>
        </w:rPr>
        <w:t xml:space="preserve">L, Fuhrer MJ, </w:t>
      </w:r>
      <w:proofErr w:type="spellStart"/>
      <w:r w:rsidR="00A61C11" w:rsidRPr="008D4309">
        <w:rPr>
          <w:rFonts w:ascii="Times" w:hAnsi="Times"/>
          <w:lang w:val="en-CA"/>
        </w:rPr>
        <w:t>Jutai</w:t>
      </w:r>
      <w:proofErr w:type="spellEnd"/>
      <w:r w:rsidR="00A61C11" w:rsidRPr="008D4309">
        <w:rPr>
          <w:rFonts w:ascii="Times" w:hAnsi="Times"/>
          <w:lang w:val="en-CA"/>
        </w:rPr>
        <w:t xml:space="preserve"> J, </w:t>
      </w:r>
      <w:proofErr w:type="spellStart"/>
      <w:r w:rsidR="00A61C11" w:rsidRPr="008D4309">
        <w:rPr>
          <w:rFonts w:ascii="Times" w:hAnsi="Times"/>
          <w:lang w:val="en-CA"/>
        </w:rPr>
        <w:t>Lenker</w:t>
      </w:r>
      <w:proofErr w:type="spellEnd"/>
      <w:r w:rsidR="00A61C11" w:rsidRPr="008D4309">
        <w:rPr>
          <w:rFonts w:ascii="Times" w:hAnsi="Times"/>
          <w:lang w:val="en-CA"/>
        </w:rPr>
        <w:t xml:space="preserve"> J, </w:t>
      </w:r>
      <w:proofErr w:type="spellStart"/>
      <w:r w:rsidR="00A61C11" w:rsidRPr="008D4309">
        <w:rPr>
          <w:rFonts w:ascii="Times" w:hAnsi="Times"/>
          <w:lang w:val="en-CA"/>
        </w:rPr>
        <w:t>Depa</w:t>
      </w:r>
      <w:proofErr w:type="spellEnd"/>
      <w:r w:rsidR="00A61C11" w:rsidRPr="008D4309">
        <w:rPr>
          <w:rFonts w:ascii="Times" w:hAnsi="Times"/>
          <w:lang w:val="en-CA"/>
        </w:rPr>
        <w:t xml:space="preserve"> M, De </w:t>
      </w:r>
      <w:proofErr w:type="spellStart"/>
      <w:r w:rsidR="00A61C11" w:rsidRPr="008D4309">
        <w:rPr>
          <w:rFonts w:ascii="Times" w:hAnsi="Times"/>
          <w:lang w:val="en-CA"/>
        </w:rPr>
        <w:t>Ruyter</w:t>
      </w:r>
      <w:proofErr w:type="spellEnd"/>
      <w:r w:rsidR="00A61C11" w:rsidRPr="008D4309">
        <w:rPr>
          <w:rFonts w:ascii="Times" w:hAnsi="Times"/>
          <w:lang w:val="en-CA"/>
        </w:rPr>
        <w:t xml:space="preserve"> F. A conceptual framework of outcomes for caregivers of assistive technology users. Am J </w:t>
      </w:r>
      <w:proofErr w:type="spellStart"/>
      <w:r w:rsidR="00A61C11" w:rsidRPr="008D4309">
        <w:rPr>
          <w:rFonts w:ascii="Times" w:hAnsi="Times"/>
          <w:lang w:val="en-CA"/>
        </w:rPr>
        <w:t>Phys</w:t>
      </w:r>
      <w:proofErr w:type="spellEnd"/>
      <w:r w:rsidR="00A61C11" w:rsidRPr="008D4309">
        <w:rPr>
          <w:rFonts w:ascii="Times" w:hAnsi="Times"/>
          <w:lang w:val="en-CA"/>
        </w:rPr>
        <w:t xml:space="preserve"> Med </w:t>
      </w:r>
      <w:proofErr w:type="spellStart"/>
      <w:proofErr w:type="gramStart"/>
      <w:r w:rsidR="00A61C11" w:rsidRPr="008D4309">
        <w:rPr>
          <w:rFonts w:ascii="Times" w:hAnsi="Times"/>
          <w:lang w:val="en-CA"/>
        </w:rPr>
        <w:t>Rehabil</w:t>
      </w:r>
      <w:proofErr w:type="spellEnd"/>
      <w:r w:rsidR="00A61C11" w:rsidRPr="008D4309">
        <w:rPr>
          <w:rFonts w:ascii="Times" w:hAnsi="Times"/>
          <w:lang w:val="en-CA"/>
        </w:rPr>
        <w:t>.</w:t>
      </w:r>
      <w:proofErr w:type="gramEnd"/>
      <w:r w:rsidR="00A61C11" w:rsidRPr="008D4309">
        <w:rPr>
          <w:rFonts w:ascii="Times" w:hAnsi="Times"/>
          <w:lang w:val="en-CA"/>
        </w:rPr>
        <w:t xml:space="preserve"> 2009</w:t>
      </w:r>
      <w:proofErr w:type="gramStart"/>
      <w:r w:rsidR="00A61C11" w:rsidRPr="008D4309">
        <w:rPr>
          <w:rFonts w:ascii="Times" w:hAnsi="Times"/>
          <w:lang w:val="en-CA"/>
        </w:rPr>
        <w:t>;88:645</w:t>
      </w:r>
      <w:proofErr w:type="gramEnd"/>
      <w:r w:rsidR="00A61C11" w:rsidRPr="008D4309">
        <w:rPr>
          <w:rFonts w:ascii="Times" w:hAnsi="Times"/>
          <w:lang w:val="en-CA"/>
        </w:rPr>
        <w:t xml:space="preserve">-655. </w:t>
      </w:r>
    </w:p>
    <w:p w14:paraId="379972A4" w14:textId="66134E55" w:rsidR="00A61C11" w:rsidRPr="00585507" w:rsidRDefault="008D4309" w:rsidP="008D4309">
      <w:pPr>
        <w:numPr>
          <w:ilvl w:val="0"/>
          <w:numId w:val="6"/>
        </w:numPr>
        <w:tabs>
          <w:tab w:val="left" w:pos="3523"/>
        </w:tabs>
        <w:ind w:left="357" w:hanging="357"/>
        <w:rPr>
          <w:rFonts w:ascii="Times" w:hAnsi="Times"/>
          <w:lang w:val="fr-CA"/>
        </w:rPr>
      </w:pPr>
      <w:proofErr w:type="spellStart"/>
      <w:r>
        <w:rPr>
          <w:rFonts w:ascii="Times" w:hAnsi="Times"/>
          <w:lang w:val="fr-CA"/>
        </w:rPr>
        <w:t>Mortenson</w:t>
      </w:r>
      <w:proofErr w:type="spellEnd"/>
      <w:r>
        <w:rPr>
          <w:rFonts w:ascii="Times" w:hAnsi="Times"/>
          <w:lang w:val="fr-CA"/>
        </w:rPr>
        <w:t xml:space="preserve"> W</w:t>
      </w:r>
      <w:r w:rsidR="00A61C11" w:rsidRPr="008D4309">
        <w:rPr>
          <w:rFonts w:ascii="Times" w:hAnsi="Times"/>
          <w:lang w:val="fr-CA"/>
        </w:rPr>
        <w:t>B, Demers L</w:t>
      </w:r>
      <w:r>
        <w:rPr>
          <w:rFonts w:ascii="Times" w:hAnsi="Times"/>
          <w:lang w:val="fr-CA"/>
        </w:rPr>
        <w:t>.</w:t>
      </w:r>
      <w:r w:rsidR="00A61C11" w:rsidRPr="008D4309">
        <w:rPr>
          <w:rFonts w:ascii="Times" w:hAnsi="Times"/>
          <w:lang w:val="fr-CA"/>
        </w:rPr>
        <w:t xml:space="preserve"> (2011). </w:t>
      </w:r>
      <w:r w:rsidR="00A61C11" w:rsidRPr="008D4309">
        <w:rPr>
          <w:rFonts w:ascii="Times" w:hAnsi="Times"/>
          <w:lang w:val="en-CA"/>
        </w:rPr>
        <w:t xml:space="preserve">End-user involvement in the development and evaluation of the caregiver assistive technology outcome measure. In G.K. </w:t>
      </w:r>
      <w:proofErr w:type="spellStart"/>
      <w:r w:rsidR="00A61C11" w:rsidRPr="008D4309">
        <w:rPr>
          <w:rFonts w:ascii="Times" w:hAnsi="Times"/>
          <w:lang w:val="en-CA"/>
        </w:rPr>
        <w:t>Gelderblom</w:t>
      </w:r>
      <w:proofErr w:type="spellEnd"/>
      <w:r w:rsidR="00A61C11" w:rsidRPr="008D4309">
        <w:rPr>
          <w:rFonts w:ascii="Times" w:hAnsi="Times"/>
          <w:lang w:val="en-CA"/>
        </w:rPr>
        <w:t xml:space="preserve">, </w:t>
      </w:r>
      <w:proofErr w:type="spellStart"/>
      <w:r w:rsidR="00A61C11" w:rsidRPr="008D4309">
        <w:rPr>
          <w:rFonts w:ascii="Times" w:hAnsi="Times"/>
          <w:lang w:val="en-CA"/>
        </w:rPr>
        <w:t>M.Soede</w:t>
      </w:r>
      <w:proofErr w:type="spellEnd"/>
      <w:r w:rsidR="00A61C11" w:rsidRPr="008D4309">
        <w:rPr>
          <w:rFonts w:ascii="Times" w:hAnsi="Times"/>
          <w:lang w:val="en-CA"/>
        </w:rPr>
        <w:t xml:space="preserve">, L. </w:t>
      </w:r>
      <w:proofErr w:type="spellStart"/>
      <w:r w:rsidR="00A61C11" w:rsidRPr="008D4309">
        <w:rPr>
          <w:rFonts w:ascii="Times" w:hAnsi="Times"/>
          <w:lang w:val="en-CA"/>
        </w:rPr>
        <w:t>Adriaens</w:t>
      </w:r>
      <w:proofErr w:type="spellEnd"/>
      <w:r w:rsidR="00A61C11" w:rsidRPr="008D4309">
        <w:rPr>
          <w:rFonts w:ascii="Times" w:hAnsi="Times"/>
          <w:lang w:val="en-CA"/>
        </w:rPr>
        <w:t xml:space="preserve">, &amp; K. </w:t>
      </w:r>
      <w:proofErr w:type="spellStart"/>
      <w:r w:rsidR="00A61C11" w:rsidRPr="008D4309">
        <w:rPr>
          <w:rFonts w:ascii="Times" w:hAnsi="Times"/>
          <w:lang w:val="en-CA"/>
        </w:rPr>
        <w:t>Meisenberger</w:t>
      </w:r>
      <w:proofErr w:type="spellEnd"/>
      <w:r w:rsidR="00A61C11" w:rsidRPr="008D4309">
        <w:rPr>
          <w:rFonts w:ascii="Times" w:hAnsi="Times"/>
          <w:lang w:val="en-CA"/>
        </w:rPr>
        <w:t xml:space="preserve"> (Eds.) Everyday technology for independence and care (pp. 1043-1050). Fairfax, VA: IOS Press. </w:t>
      </w:r>
      <w:proofErr w:type="spellStart"/>
      <w:proofErr w:type="gramStart"/>
      <w:r w:rsidR="00A61C11" w:rsidRPr="008D4309">
        <w:rPr>
          <w:rFonts w:ascii="Times" w:hAnsi="Times"/>
          <w:lang w:val="en-CA"/>
        </w:rPr>
        <w:t>doi</w:t>
      </w:r>
      <w:proofErr w:type="spellEnd"/>
      <w:proofErr w:type="gramEnd"/>
      <w:r w:rsidR="00A61C11" w:rsidRPr="008D4309">
        <w:rPr>
          <w:rFonts w:ascii="Times" w:hAnsi="Times"/>
          <w:lang w:val="en-CA"/>
        </w:rPr>
        <w:t>: 10.3233/978-1-60750-814-4-1043. Paper presented at the European Conference for the Advancement of Assistive Technology, Aug., Maastricht, Netherlands.</w:t>
      </w:r>
    </w:p>
    <w:p w14:paraId="096CCBCC" w14:textId="52A6788D" w:rsidR="00585507" w:rsidRPr="00585507" w:rsidRDefault="00585507" w:rsidP="00585507">
      <w:pPr>
        <w:numPr>
          <w:ilvl w:val="0"/>
          <w:numId w:val="6"/>
        </w:numPr>
        <w:tabs>
          <w:tab w:val="left" w:pos="3523"/>
        </w:tabs>
        <w:ind w:left="357" w:hanging="357"/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 xml:space="preserve">Demers L, </w:t>
      </w:r>
      <w:proofErr w:type="spellStart"/>
      <w:r>
        <w:rPr>
          <w:rFonts w:ascii="Times" w:hAnsi="Times"/>
          <w:lang w:val="fr-CA"/>
        </w:rPr>
        <w:t>Mortenson</w:t>
      </w:r>
      <w:proofErr w:type="spellEnd"/>
      <w:r>
        <w:rPr>
          <w:rFonts w:ascii="Times" w:hAnsi="Times"/>
          <w:lang w:val="fr-CA"/>
        </w:rPr>
        <w:t xml:space="preserve"> B</w:t>
      </w:r>
      <w:r w:rsidRPr="008D4309">
        <w:rPr>
          <w:rFonts w:ascii="Times" w:hAnsi="Times"/>
          <w:lang w:val="fr-CA"/>
        </w:rPr>
        <w:t xml:space="preserve">, &amp; </w:t>
      </w:r>
      <w:proofErr w:type="spellStart"/>
      <w:r w:rsidRPr="008D4309">
        <w:rPr>
          <w:rFonts w:ascii="Times" w:hAnsi="Times"/>
          <w:lang w:val="fr-CA"/>
        </w:rPr>
        <w:t>Fuhrer</w:t>
      </w:r>
      <w:proofErr w:type="spellEnd"/>
      <w:r>
        <w:rPr>
          <w:rFonts w:ascii="Times" w:hAnsi="Times"/>
          <w:lang w:val="fr-CA"/>
        </w:rPr>
        <w:t xml:space="preserve"> </w:t>
      </w:r>
      <w:r w:rsidRPr="008D4309">
        <w:rPr>
          <w:rFonts w:ascii="Times" w:hAnsi="Times"/>
          <w:lang w:val="fr-CA"/>
        </w:rPr>
        <w:t xml:space="preserve"> M. (2012). </w:t>
      </w:r>
      <w:r w:rsidRPr="008D4309">
        <w:rPr>
          <w:rFonts w:ascii="Times" w:hAnsi="Times"/>
          <w:lang w:val="en-CA"/>
        </w:rPr>
        <w:t xml:space="preserve">Measuring the impact of </w:t>
      </w:r>
      <w:proofErr w:type="spellStart"/>
      <w:r w:rsidRPr="008D4309">
        <w:rPr>
          <w:rFonts w:ascii="Times" w:hAnsi="Times"/>
          <w:lang w:val="en-CA"/>
        </w:rPr>
        <w:t>assitive</w:t>
      </w:r>
      <w:proofErr w:type="spellEnd"/>
      <w:r w:rsidRPr="008D4309">
        <w:rPr>
          <w:rFonts w:ascii="Times" w:hAnsi="Times"/>
          <w:lang w:val="en-CA"/>
        </w:rPr>
        <w:t xml:space="preserve"> technology on family caregivers. In: </w:t>
      </w:r>
      <w:proofErr w:type="spellStart"/>
      <w:r w:rsidRPr="008D4309">
        <w:rPr>
          <w:rFonts w:ascii="Times" w:hAnsi="Times"/>
          <w:lang w:val="en-CA"/>
        </w:rPr>
        <w:t>M.Scherer</w:t>
      </w:r>
      <w:proofErr w:type="spellEnd"/>
      <w:r w:rsidRPr="008D4309">
        <w:rPr>
          <w:rFonts w:ascii="Times" w:hAnsi="Times"/>
          <w:lang w:val="en-CA"/>
        </w:rPr>
        <w:t xml:space="preserve">, </w:t>
      </w:r>
      <w:proofErr w:type="spellStart"/>
      <w:r w:rsidRPr="008D4309">
        <w:rPr>
          <w:rFonts w:ascii="Times" w:hAnsi="Times"/>
          <w:lang w:val="en-CA"/>
        </w:rPr>
        <w:t>S.Federici</w:t>
      </w:r>
      <w:proofErr w:type="spellEnd"/>
      <w:r w:rsidRPr="008D4309">
        <w:rPr>
          <w:rFonts w:ascii="Times" w:hAnsi="Times"/>
          <w:lang w:val="en-CA"/>
        </w:rPr>
        <w:t xml:space="preserve"> (</w:t>
      </w:r>
      <w:proofErr w:type="spellStart"/>
      <w:r w:rsidRPr="008D4309">
        <w:rPr>
          <w:rFonts w:ascii="Times" w:hAnsi="Times"/>
          <w:lang w:val="en-CA"/>
        </w:rPr>
        <w:t>Eds</w:t>
      </w:r>
      <w:proofErr w:type="spellEnd"/>
      <w:r w:rsidRPr="008D4309">
        <w:rPr>
          <w:rFonts w:ascii="Times" w:hAnsi="Times"/>
          <w:lang w:val="en-CA"/>
        </w:rPr>
        <w:t xml:space="preserve">), Assistive Technology – A Handbook for Professionals in Disability, Rehabilitation and Health Profession, Chapter 5. </w:t>
      </w:r>
      <w:proofErr w:type="gramStart"/>
      <w:r w:rsidRPr="008D4309">
        <w:rPr>
          <w:rFonts w:ascii="Times" w:hAnsi="Times"/>
          <w:lang w:val="en-CA"/>
        </w:rPr>
        <w:t>NY :</w:t>
      </w:r>
      <w:proofErr w:type="gramEnd"/>
      <w:r w:rsidRPr="008D4309">
        <w:rPr>
          <w:rFonts w:ascii="Times" w:hAnsi="Times"/>
          <w:lang w:val="en-CA"/>
        </w:rPr>
        <w:t xml:space="preserve"> Taylor &amp; Francis. pp. 83-100.</w:t>
      </w:r>
    </w:p>
    <w:p w14:paraId="35CB7AE1" w14:textId="77777777" w:rsidR="00585507" w:rsidRPr="008D4309" w:rsidRDefault="00585507" w:rsidP="00585507">
      <w:pPr>
        <w:numPr>
          <w:ilvl w:val="0"/>
          <w:numId w:val="6"/>
        </w:numPr>
        <w:tabs>
          <w:tab w:val="left" w:pos="3523"/>
        </w:tabs>
        <w:ind w:left="357" w:hanging="357"/>
        <w:rPr>
          <w:rFonts w:ascii="Times" w:hAnsi="Times"/>
          <w:lang w:val="fr-CA"/>
        </w:rPr>
      </w:pPr>
      <w:r>
        <w:rPr>
          <w:rFonts w:ascii="Times" w:hAnsi="Times"/>
          <w:lang w:val="en-CA"/>
        </w:rPr>
        <w:t>Mortenson B, Demers L, Fuhrer M</w:t>
      </w:r>
      <w:r w:rsidRPr="008D4309">
        <w:rPr>
          <w:rFonts w:ascii="Times" w:hAnsi="Times"/>
          <w:lang w:val="en-CA"/>
        </w:rPr>
        <w:t xml:space="preserve">, </w:t>
      </w:r>
      <w:proofErr w:type="spellStart"/>
      <w:r w:rsidRPr="008D4309">
        <w:rPr>
          <w:rFonts w:ascii="Times" w:hAnsi="Times"/>
          <w:lang w:val="en-CA"/>
        </w:rPr>
        <w:t>Jutai</w:t>
      </w:r>
      <w:proofErr w:type="spellEnd"/>
      <w:r w:rsidRPr="008D4309">
        <w:rPr>
          <w:rFonts w:ascii="Times" w:hAnsi="Times"/>
          <w:lang w:val="en-CA"/>
        </w:rPr>
        <w:t xml:space="preserve"> J, </w:t>
      </w:r>
      <w:proofErr w:type="spellStart"/>
      <w:r w:rsidRPr="008D4309">
        <w:rPr>
          <w:rFonts w:ascii="Times" w:hAnsi="Times"/>
          <w:lang w:val="en-CA"/>
        </w:rPr>
        <w:t>Lenker</w:t>
      </w:r>
      <w:proofErr w:type="spellEnd"/>
      <w:r w:rsidRPr="008D4309">
        <w:rPr>
          <w:rFonts w:ascii="Times" w:hAnsi="Times"/>
          <w:lang w:val="en-CA"/>
        </w:rPr>
        <w:t xml:space="preserve"> J, </w:t>
      </w:r>
      <w:proofErr w:type="spellStart"/>
      <w:r w:rsidRPr="008D4309">
        <w:rPr>
          <w:rFonts w:ascii="Times" w:hAnsi="Times"/>
          <w:lang w:val="en-CA"/>
        </w:rPr>
        <w:t>DeRuyter</w:t>
      </w:r>
      <w:proofErr w:type="spellEnd"/>
      <w:r w:rsidRPr="008D4309">
        <w:rPr>
          <w:rFonts w:ascii="Times" w:hAnsi="Times"/>
          <w:lang w:val="en-CA"/>
        </w:rPr>
        <w:t xml:space="preserve"> F. (</w:t>
      </w:r>
      <w:r>
        <w:rPr>
          <w:rFonts w:ascii="Times" w:hAnsi="Times"/>
          <w:lang w:val="en-CA"/>
        </w:rPr>
        <w:t>2013</w:t>
      </w:r>
      <w:r w:rsidRPr="008D4309">
        <w:rPr>
          <w:rFonts w:ascii="Times" w:hAnsi="Times"/>
          <w:lang w:val="en-CA"/>
        </w:rPr>
        <w:t>). Effects of an assistive technology intervention on older adults with disabilities and their informal caregivers. American Journal of Physical Medicine and Rehabilitation, 92</w:t>
      </w:r>
      <w:r>
        <w:rPr>
          <w:rFonts w:ascii="Times" w:hAnsi="Times"/>
          <w:lang w:val="en-CA"/>
        </w:rPr>
        <w:t>, 297-306</w:t>
      </w:r>
      <w:r w:rsidRPr="008D4309">
        <w:rPr>
          <w:rFonts w:ascii="Times" w:hAnsi="Times"/>
          <w:lang w:val="en-CA"/>
        </w:rPr>
        <w:t>.</w:t>
      </w:r>
      <w:r w:rsidRPr="00585507">
        <w:rPr>
          <w:rFonts w:ascii="Calibri" w:hAnsi="Calibri"/>
          <w:i/>
          <w:sz w:val="20"/>
          <w:lang w:val="en-CA"/>
        </w:rPr>
        <w:t xml:space="preserve"> </w:t>
      </w:r>
    </w:p>
    <w:p w14:paraId="7A3F89FF" w14:textId="5CC52056" w:rsidR="00585507" w:rsidRPr="00585507" w:rsidRDefault="00585507" w:rsidP="008D4309">
      <w:pPr>
        <w:numPr>
          <w:ilvl w:val="0"/>
          <w:numId w:val="6"/>
        </w:numPr>
        <w:tabs>
          <w:tab w:val="left" w:pos="3523"/>
        </w:tabs>
        <w:ind w:left="357" w:hanging="357"/>
        <w:rPr>
          <w:rFonts w:ascii="Times" w:hAnsi="Times"/>
          <w:lang w:val="en-CA"/>
        </w:rPr>
      </w:pPr>
      <w:r w:rsidRPr="00585507">
        <w:rPr>
          <w:rFonts w:ascii="Times" w:hAnsi="Times"/>
          <w:lang w:val="en-CA"/>
        </w:rPr>
        <w:t xml:space="preserve">Mortenson B, Demers L. et al. (submitted June 2014). Development and Preliminary Evaluation of the Caregiver Assistive Technology Outcome Measure. </w:t>
      </w:r>
      <w:r w:rsidRPr="00585507">
        <w:rPr>
          <w:rFonts w:ascii="Times" w:hAnsi="Times"/>
          <w:i/>
          <w:lang w:val="en-CA"/>
        </w:rPr>
        <w:t>Journal of Rehabilitation Medicine</w:t>
      </w:r>
      <w:r>
        <w:rPr>
          <w:rFonts w:ascii="Times" w:hAnsi="Times"/>
          <w:i/>
          <w:lang w:val="en-CA"/>
        </w:rPr>
        <w:t>.</w:t>
      </w:r>
    </w:p>
    <w:p w14:paraId="7F62C36C" w14:textId="77777777" w:rsidR="008D4309" w:rsidRPr="00585507" w:rsidRDefault="008D4309" w:rsidP="00127BC9">
      <w:pPr>
        <w:tabs>
          <w:tab w:val="left" w:pos="3523"/>
        </w:tabs>
        <w:rPr>
          <w:rFonts w:ascii="Times" w:hAnsi="Times"/>
          <w:lang w:val="en-CA"/>
        </w:rPr>
      </w:pPr>
    </w:p>
    <w:sectPr w:rsidR="008D4309" w:rsidRPr="00585507" w:rsidSect="007D2F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318B"/>
    <w:multiLevelType w:val="hybridMultilevel"/>
    <w:tmpl w:val="98B4A708"/>
    <w:lvl w:ilvl="0" w:tplc="51E04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C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8B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8E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6C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21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67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2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1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62DF8"/>
    <w:multiLevelType w:val="hybridMultilevel"/>
    <w:tmpl w:val="657488CC"/>
    <w:lvl w:ilvl="0" w:tplc="7FE62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01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EA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93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C72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87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9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89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8B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61FA0"/>
    <w:multiLevelType w:val="hybridMultilevel"/>
    <w:tmpl w:val="EE54A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C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8B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8E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6C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21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67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02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1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660B4"/>
    <w:multiLevelType w:val="hybridMultilevel"/>
    <w:tmpl w:val="347CE4EC"/>
    <w:lvl w:ilvl="0" w:tplc="E9FAA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CAB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23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A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F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E6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1A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2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02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D0C5C"/>
    <w:multiLevelType w:val="hybridMultilevel"/>
    <w:tmpl w:val="AD9CCC12"/>
    <w:lvl w:ilvl="0" w:tplc="7958B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E21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C9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61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80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C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4D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60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AA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33751"/>
    <w:multiLevelType w:val="hybridMultilevel"/>
    <w:tmpl w:val="B964C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9"/>
    <w:rsid w:val="00127BC9"/>
    <w:rsid w:val="001F6439"/>
    <w:rsid w:val="003577BB"/>
    <w:rsid w:val="003D652C"/>
    <w:rsid w:val="004C549C"/>
    <w:rsid w:val="004D6470"/>
    <w:rsid w:val="004E0D73"/>
    <w:rsid w:val="005005C0"/>
    <w:rsid w:val="00585507"/>
    <w:rsid w:val="00605262"/>
    <w:rsid w:val="006E0A63"/>
    <w:rsid w:val="007D2F08"/>
    <w:rsid w:val="008D1641"/>
    <w:rsid w:val="008D4309"/>
    <w:rsid w:val="009F3F54"/>
    <w:rsid w:val="00A61C11"/>
    <w:rsid w:val="00B35EA6"/>
    <w:rsid w:val="00C429A8"/>
    <w:rsid w:val="00ED39B3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78C5"/>
  <w14:defaultImageDpi w14:val="300"/>
  <w15:docId w15:val="{B3A75E3B-CA18-4B71-900C-5E6A175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4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0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3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>U of Montreal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Rushton</dc:creator>
  <cp:keywords/>
  <dc:description/>
  <cp:lastModifiedBy>Jennifer Zelmer</cp:lastModifiedBy>
  <cp:revision>3</cp:revision>
  <cp:lastPrinted>2014-05-23T18:14:00Z</cp:lastPrinted>
  <dcterms:created xsi:type="dcterms:W3CDTF">2014-05-23T18:23:00Z</dcterms:created>
  <dcterms:modified xsi:type="dcterms:W3CDTF">2014-05-26T20:11:00Z</dcterms:modified>
</cp:coreProperties>
</file>